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C4" w:rsidRDefault="00A047C4" w:rsidP="00A047C4">
      <w:pPr>
        <w:jc w:val="center"/>
        <w:rPr>
          <w:b/>
        </w:rPr>
      </w:pPr>
    </w:p>
    <w:p w:rsidR="00A047C4" w:rsidRDefault="00A047C4" w:rsidP="00A047C4">
      <w:pPr>
        <w:jc w:val="center"/>
        <w:rPr>
          <w:b/>
        </w:rPr>
      </w:pPr>
      <w:r>
        <w:rPr>
          <w:b/>
        </w:rPr>
        <w:t>ТЕХНИЧЕСКОЕ ЗАДАНИЕ</w:t>
      </w:r>
    </w:p>
    <w:p w:rsidR="00A047C4" w:rsidRDefault="00A047C4" w:rsidP="00A047C4">
      <w:pPr>
        <w:jc w:val="center"/>
        <w:rPr>
          <w:b/>
        </w:rPr>
      </w:pPr>
      <w:r>
        <w:rPr>
          <w:b/>
        </w:rPr>
        <w:t>на проведение строительно-технической экспертизы</w:t>
      </w:r>
    </w:p>
    <w:p w:rsidR="00A047C4" w:rsidRDefault="00A047C4" w:rsidP="00A047C4">
      <w:pPr>
        <w:jc w:val="center"/>
      </w:pPr>
    </w:p>
    <w:tbl>
      <w:tblPr>
        <w:tblpPr w:leftFromText="180" w:rightFromText="180" w:vertAnchor="text" w:horzAnchor="margin" w:tblpX="-462" w:tblpY="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31"/>
        <w:gridCol w:w="5702"/>
      </w:tblGrid>
      <w:tr w:rsidR="00A047C4" w:rsidRPr="00753DF9" w:rsidTr="00D669E6">
        <w:trPr>
          <w:trHeight w:val="44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53DF9" w:rsidRDefault="00A047C4" w:rsidP="00FF1C2D">
            <w:pPr>
              <w:jc w:val="center"/>
            </w:pPr>
            <w:r>
              <w:rPr>
                <w:b/>
                <w:bCs/>
              </w:rPr>
              <w:t>I. Заказчик (инициатор) экспертизы</w:t>
            </w:r>
          </w:p>
        </w:tc>
      </w:tr>
      <w:tr w:rsidR="00A047C4" w:rsidRPr="00753DF9" w:rsidTr="00D669E6">
        <w:trPr>
          <w:trHeight w:val="446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Наименование Заказчика (инициатора):*</w:t>
            </w:r>
            <w:r>
              <w:br/>
            </w:r>
            <w:r>
              <w:rPr>
                <w:rStyle w:val="input"/>
                <w:i/>
                <w:iCs/>
              </w:rPr>
              <w:t>(физическое или юридическое лицо, желающее провести экспертизу)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739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Адрес Заказчика:*</w:t>
            </w:r>
            <w:r>
              <w:br/>
            </w:r>
            <w:r>
              <w:rPr>
                <w:rStyle w:val="input"/>
                <w:i/>
                <w:iCs/>
              </w:rPr>
              <w:t>(почтовый, юридический)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390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Контактный телефон:*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406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pPr>
              <w:rPr>
                <w:rStyle w:val="input"/>
                <w:b/>
                <w:bCs/>
              </w:rPr>
            </w:pPr>
            <w:r>
              <w:rPr>
                <w:rStyle w:val="input"/>
                <w:b/>
                <w:bCs/>
              </w:rPr>
              <w:t>Адрес электронной почты:*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44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53DF9" w:rsidRDefault="00A047C4" w:rsidP="00FF1C2D">
            <w:pPr>
              <w:jc w:val="center"/>
            </w:pPr>
            <w:r>
              <w:rPr>
                <w:b/>
                <w:bCs/>
              </w:rPr>
              <w:t>II. Объект</w:t>
            </w:r>
            <w:r>
              <w:t xml:space="preserve"> </w:t>
            </w:r>
            <w:r>
              <w:rPr>
                <w:i/>
                <w:iCs/>
              </w:rPr>
              <w:t>(все поля обязательны к заполнению)</w:t>
            </w:r>
            <w:r w:rsidRPr="00753DF9">
              <w:t xml:space="preserve"> </w:t>
            </w:r>
          </w:p>
        </w:tc>
      </w:tr>
      <w:tr w:rsidR="00A047C4" w:rsidRPr="00753DF9" w:rsidTr="00D669E6">
        <w:trPr>
          <w:trHeight w:val="440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Наименование объект</w:t>
            </w:r>
            <w:proofErr w:type="gramStart"/>
            <w:r>
              <w:rPr>
                <w:rStyle w:val="input"/>
                <w:b/>
                <w:bCs/>
              </w:rPr>
              <w:t>а(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ов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435"/>
        </w:trPr>
        <w:tc>
          <w:tcPr>
            <w:tcW w:w="456" w:type="dxa"/>
            <w:vMerge w:val="restart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Функциональное назначение объект</w:t>
            </w:r>
            <w:proofErr w:type="gramStart"/>
            <w:r>
              <w:rPr>
                <w:rStyle w:val="input"/>
                <w:b/>
                <w:bCs/>
              </w:rPr>
              <w:t>а(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ов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818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Точный адрес объект</w:t>
            </w:r>
            <w:proofErr w:type="gramStart"/>
            <w:r>
              <w:rPr>
                <w:rStyle w:val="input"/>
                <w:b/>
                <w:bCs/>
              </w:rPr>
              <w:t>а(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ов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240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Этажность и/или общая площадь объект</w:t>
            </w:r>
            <w:proofErr w:type="gramStart"/>
            <w:r>
              <w:rPr>
                <w:rStyle w:val="input"/>
                <w:b/>
                <w:bCs/>
              </w:rPr>
              <w:t>а(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ов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300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rStyle w:val="input"/>
                <w:b/>
                <w:bCs/>
              </w:rPr>
              <w:t>Состояние объект</w:t>
            </w:r>
            <w:proofErr w:type="gramStart"/>
            <w:r>
              <w:rPr>
                <w:rStyle w:val="input"/>
                <w:b/>
                <w:bCs/>
              </w:rPr>
              <w:t>а(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ов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  <w:r>
              <w:rPr>
                <w:rStyle w:val="input"/>
              </w:rPr>
              <w:t xml:space="preserve"> </w:t>
            </w:r>
            <w:r>
              <w:br/>
            </w:r>
            <w:r>
              <w:rPr>
                <w:rStyle w:val="input"/>
                <w:i/>
                <w:iCs/>
              </w:rPr>
              <w:t>(незавершенное строительство, завершенное строительство, сдан в эксплуатацию)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42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53DF9" w:rsidRDefault="00A047C4" w:rsidP="00FF1C2D">
            <w:pPr>
              <w:jc w:val="center"/>
            </w:pPr>
            <w:r>
              <w:rPr>
                <w:b/>
                <w:bCs/>
              </w:rPr>
              <w:t>III. Работы</w:t>
            </w:r>
            <w:r>
              <w:t xml:space="preserve"> </w:t>
            </w:r>
            <w:r>
              <w:rPr>
                <w:i/>
                <w:iCs/>
              </w:rPr>
              <w:t>(все поля обязательны к заполнению)</w:t>
            </w:r>
            <w:r w:rsidRPr="00753DF9">
              <w:t xml:space="preserve"> </w:t>
            </w:r>
          </w:p>
        </w:tc>
      </w:tr>
      <w:tr w:rsidR="00A047C4" w:rsidRPr="00753DF9" w:rsidTr="00D669E6">
        <w:trPr>
          <w:trHeight w:val="724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Заказчик работ, попадающих под экспертизу: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434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05A49" w:rsidRDefault="00A047C4" w:rsidP="00FF1C2D">
            <w:r>
              <w:rPr>
                <w:rStyle w:val="input"/>
                <w:b/>
                <w:bCs/>
              </w:rPr>
              <w:t>Исполнитель работ, попадающих под экспертизу: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490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05A49" w:rsidRDefault="00A047C4" w:rsidP="00FF1C2D">
            <w:r>
              <w:rPr>
                <w:rStyle w:val="input"/>
                <w:b/>
                <w:bCs/>
              </w:rPr>
              <w:t>Наименование конкретных работ и/или элементов объект</w:t>
            </w:r>
            <w:proofErr w:type="gramStart"/>
            <w:r>
              <w:rPr>
                <w:rStyle w:val="input"/>
                <w:b/>
                <w:bCs/>
              </w:rPr>
              <w:t>а(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ов</w:t>
            </w:r>
            <w:proofErr w:type="spellEnd"/>
            <w:r>
              <w:rPr>
                <w:rStyle w:val="input"/>
                <w:b/>
                <w:bCs/>
              </w:rPr>
              <w:t>), которые попадают под экспертизу: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783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proofErr w:type="gramStart"/>
            <w:r>
              <w:rPr>
                <w:rStyle w:val="input"/>
                <w:b/>
                <w:bCs/>
              </w:rPr>
              <w:t>Объем работ, попадающих под экспертизу в физическом выражении:</w:t>
            </w:r>
            <w:r>
              <w:br/>
            </w:r>
            <w:r>
              <w:rPr>
                <w:rStyle w:val="input"/>
                <w:i/>
                <w:iCs/>
              </w:rPr>
              <w:t>(</w:t>
            </w:r>
            <w:proofErr w:type="spellStart"/>
            <w:r>
              <w:rPr>
                <w:rStyle w:val="input"/>
                <w:i/>
                <w:iCs/>
              </w:rPr>
              <w:t>кв.м</w:t>
            </w:r>
            <w:proofErr w:type="spellEnd"/>
            <w:r>
              <w:rPr>
                <w:rStyle w:val="input"/>
                <w:i/>
                <w:iCs/>
              </w:rPr>
              <w:t xml:space="preserve">., </w:t>
            </w:r>
            <w:proofErr w:type="spellStart"/>
            <w:r>
              <w:rPr>
                <w:rStyle w:val="input"/>
                <w:i/>
                <w:iCs/>
              </w:rPr>
              <w:t>куб.м</w:t>
            </w:r>
            <w:proofErr w:type="spellEnd"/>
            <w:r>
              <w:rPr>
                <w:rStyle w:val="input"/>
                <w:i/>
                <w:iCs/>
              </w:rPr>
              <w:t xml:space="preserve">., км, шт., секции и </w:t>
            </w:r>
            <w:r>
              <w:rPr>
                <w:rStyle w:val="input"/>
                <w:i/>
                <w:iCs/>
              </w:rPr>
              <w:lastRenderedPageBreak/>
              <w:t>т.п.)</w:t>
            </w:r>
            <w:proofErr w:type="gramEnd"/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723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rStyle w:val="input"/>
                <w:b/>
                <w:bCs/>
              </w:rPr>
              <w:t>Общая стоимость работ, попадающих под экспертизу в денежном выражении:</w:t>
            </w:r>
            <w:r>
              <w:br/>
            </w:r>
            <w:r>
              <w:rPr>
                <w:rStyle w:val="input"/>
                <w:i/>
                <w:iCs/>
              </w:rPr>
              <w:t>(руб.)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423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53DF9" w:rsidRDefault="00A047C4" w:rsidP="00FF1C2D">
            <w:pPr>
              <w:jc w:val="center"/>
            </w:pPr>
            <w:r>
              <w:rPr>
                <w:b/>
                <w:bCs/>
              </w:rPr>
              <w:t>IV. Документация</w:t>
            </w:r>
            <w:r>
              <w:t xml:space="preserve"> </w:t>
            </w:r>
            <w:r>
              <w:rPr>
                <w:i/>
                <w:iCs/>
              </w:rPr>
              <w:t>(все поля обязательны к заполнению)</w:t>
            </w:r>
          </w:p>
        </w:tc>
      </w:tr>
      <w:tr w:rsidR="00A047C4" w:rsidRPr="00753DF9" w:rsidTr="00D669E6">
        <w:trPr>
          <w:trHeight w:val="671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rStyle w:val="input"/>
                <w:b/>
                <w:bCs/>
              </w:rPr>
              <w:t xml:space="preserve">Перечень имеющейся </w:t>
            </w:r>
            <w:r>
              <w:rPr>
                <w:rStyle w:val="input"/>
                <w:b/>
                <w:bCs/>
                <w:u w:val="single"/>
              </w:rPr>
              <w:t>проектной</w:t>
            </w:r>
            <w:r>
              <w:rPr>
                <w:rStyle w:val="input"/>
                <w:b/>
                <w:bCs/>
              </w:rPr>
              <w:t xml:space="preserve"> документации по Объект</w:t>
            </w:r>
            <w:proofErr w:type="gramStart"/>
            <w:r>
              <w:rPr>
                <w:rStyle w:val="input"/>
                <w:b/>
                <w:bCs/>
              </w:rPr>
              <w:t>у(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ам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  <w:r>
              <w:br/>
            </w:r>
            <w:r>
              <w:rPr>
                <w:rStyle w:val="input"/>
                <w:i/>
                <w:iCs/>
              </w:rPr>
              <w:t>(стадия проекта, разделы проекта)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682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 xml:space="preserve">Перечень имеющейся </w:t>
            </w:r>
            <w:r>
              <w:rPr>
                <w:rStyle w:val="input"/>
                <w:b/>
                <w:bCs/>
                <w:u w:val="single"/>
              </w:rPr>
              <w:t>договорной</w:t>
            </w:r>
            <w:r>
              <w:rPr>
                <w:rStyle w:val="input"/>
                <w:b/>
                <w:bCs/>
              </w:rPr>
              <w:t xml:space="preserve"> документации по Объект</w:t>
            </w:r>
            <w:proofErr w:type="gramStart"/>
            <w:r>
              <w:rPr>
                <w:rStyle w:val="input"/>
                <w:b/>
                <w:bCs/>
              </w:rPr>
              <w:t>у(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ам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  <w:r>
              <w:br/>
            </w:r>
            <w:r>
              <w:rPr>
                <w:rStyle w:val="input"/>
                <w:i/>
                <w:iCs/>
              </w:rPr>
              <w:t>(договор со всеми приложениями)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666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rStyle w:val="input"/>
                <w:b/>
                <w:bCs/>
              </w:rPr>
              <w:t xml:space="preserve">Перечень имеющейся </w:t>
            </w:r>
            <w:r>
              <w:rPr>
                <w:rStyle w:val="input"/>
                <w:b/>
                <w:bCs/>
                <w:u w:val="single"/>
              </w:rPr>
              <w:t>сметной</w:t>
            </w:r>
            <w:r>
              <w:rPr>
                <w:rStyle w:val="input"/>
                <w:b/>
                <w:bCs/>
              </w:rPr>
              <w:t xml:space="preserve"> документации по Объект</w:t>
            </w:r>
            <w:proofErr w:type="gramStart"/>
            <w:r>
              <w:rPr>
                <w:rStyle w:val="input"/>
                <w:b/>
                <w:bCs/>
              </w:rPr>
              <w:t>у(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ам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  <w:r>
              <w:br/>
            </w:r>
            <w:r>
              <w:rPr>
                <w:rStyle w:val="input"/>
                <w:i/>
                <w:iCs/>
              </w:rPr>
              <w:t>(в единичных расценках или коммерческая)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721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rStyle w:val="input"/>
                <w:b/>
                <w:bCs/>
              </w:rPr>
              <w:t xml:space="preserve">Перечень имеющейся </w:t>
            </w:r>
            <w:r>
              <w:rPr>
                <w:rStyle w:val="input"/>
                <w:b/>
                <w:bCs/>
                <w:u w:val="single"/>
              </w:rPr>
              <w:t>отчетной</w:t>
            </w:r>
            <w:r>
              <w:rPr>
                <w:rStyle w:val="input"/>
                <w:b/>
                <w:bCs/>
              </w:rPr>
              <w:t xml:space="preserve"> документации по Объект</w:t>
            </w:r>
            <w:proofErr w:type="gramStart"/>
            <w:r>
              <w:rPr>
                <w:rStyle w:val="input"/>
                <w:b/>
                <w:bCs/>
              </w:rPr>
              <w:t>у(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ам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  <w:r>
              <w:br/>
            </w:r>
            <w:r>
              <w:rPr>
                <w:rStyle w:val="input"/>
                <w:i/>
                <w:iCs/>
              </w:rPr>
              <w:t>(формы КС-2)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444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rStyle w:val="input"/>
                <w:b/>
                <w:bCs/>
              </w:rPr>
              <w:t xml:space="preserve">Перечень имеющейся </w:t>
            </w:r>
            <w:r>
              <w:rPr>
                <w:rStyle w:val="input"/>
                <w:b/>
                <w:bCs/>
                <w:u w:val="single"/>
              </w:rPr>
              <w:t>исполнительной</w:t>
            </w:r>
            <w:r>
              <w:rPr>
                <w:rStyle w:val="input"/>
                <w:b/>
                <w:bCs/>
              </w:rPr>
              <w:t xml:space="preserve"> документации по объект</w:t>
            </w:r>
            <w:proofErr w:type="gramStart"/>
            <w:r>
              <w:rPr>
                <w:rStyle w:val="input"/>
                <w:b/>
                <w:bCs/>
              </w:rPr>
              <w:t>у(</w:t>
            </w:r>
            <w:proofErr w:type="gramEnd"/>
            <w:r>
              <w:rPr>
                <w:rStyle w:val="input"/>
                <w:b/>
                <w:bCs/>
              </w:rPr>
              <w:t>-</w:t>
            </w:r>
            <w:proofErr w:type="spellStart"/>
            <w:r>
              <w:rPr>
                <w:rStyle w:val="input"/>
                <w:b/>
                <w:bCs/>
              </w:rPr>
              <w:t>ам</w:t>
            </w:r>
            <w:proofErr w:type="spellEnd"/>
            <w:r>
              <w:rPr>
                <w:rStyle w:val="input"/>
                <w:b/>
                <w:bCs/>
              </w:rPr>
              <w:t>) экспертизы:</w:t>
            </w:r>
            <w:r>
              <w:br/>
            </w:r>
            <w:r>
              <w:rPr>
                <w:rStyle w:val="input"/>
                <w:i/>
                <w:iCs/>
              </w:rPr>
              <w:t>(акты освидетельствования скрытых работ, акты приемки отв. конструкций, исполнительные схемы и т.д.)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43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53DF9" w:rsidRDefault="00A047C4" w:rsidP="00FF1C2D">
            <w:pPr>
              <w:jc w:val="center"/>
            </w:pPr>
            <w:r>
              <w:rPr>
                <w:b/>
                <w:bCs/>
              </w:rPr>
              <w:t>V. Экспертиза</w:t>
            </w:r>
          </w:p>
        </w:tc>
      </w:tr>
      <w:tr w:rsidR="00A047C4" w:rsidRPr="00753DF9" w:rsidTr="00D669E6">
        <w:trPr>
          <w:trHeight w:val="817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r>
              <w:rPr>
                <w:rStyle w:val="input"/>
                <w:b/>
                <w:bCs/>
              </w:rPr>
              <w:t>Тип назначаемой экспертизы</w:t>
            </w:r>
            <w:r>
              <w:br/>
            </w:r>
            <w:r>
              <w:rPr>
                <w:rStyle w:val="input"/>
                <w:i/>
                <w:iCs/>
              </w:rPr>
              <w:t>(</w:t>
            </w:r>
            <w:proofErr w:type="gramStart"/>
            <w:r>
              <w:rPr>
                <w:rStyle w:val="input"/>
                <w:i/>
                <w:iCs/>
              </w:rPr>
              <w:t>судебная</w:t>
            </w:r>
            <w:proofErr w:type="gramEnd"/>
            <w:r>
              <w:rPr>
                <w:rStyle w:val="input"/>
                <w:i/>
                <w:iCs/>
              </w:rPr>
              <w:t xml:space="preserve"> или внесудебная):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43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53DF9" w:rsidRDefault="00A047C4" w:rsidP="00FF1C2D">
            <w:pPr>
              <w:jc w:val="center"/>
            </w:pPr>
            <w:r w:rsidRPr="0047138D">
              <w:rPr>
                <w:color w:val="FF0000"/>
              </w:rPr>
              <w:t>ДЛЯ СУДЕБНОЙ ЭКСПЕРТИЗЫ</w:t>
            </w:r>
          </w:p>
        </w:tc>
      </w:tr>
      <w:tr w:rsidR="00A047C4" w:rsidRPr="00753DF9" w:rsidTr="00D669E6">
        <w:trPr>
          <w:trHeight w:val="561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pPr>
              <w:ind w:left="13"/>
            </w:pPr>
            <w:r>
              <w:rPr>
                <w:rStyle w:val="input"/>
                <w:b/>
                <w:bCs/>
              </w:rPr>
              <w:t>Полное наименование государственного органа, назначающего экспертизу:</w:t>
            </w:r>
            <w:r>
              <w:br/>
            </w:r>
            <w:r>
              <w:rPr>
                <w:rStyle w:val="input"/>
                <w:i/>
                <w:iCs/>
              </w:rPr>
              <w:t>(суд, прокуратура и т.п.)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pPr>
              <w:ind w:left="13"/>
            </w:pPr>
            <w:r>
              <w:rPr>
                <w:rStyle w:val="input"/>
                <w:b/>
                <w:bCs/>
              </w:rPr>
              <w:t>Ф.И.О. лица от государственного органа, назначившего экспертизу:</w:t>
            </w:r>
            <w:r>
              <w:br/>
            </w:r>
            <w:r>
              <w:rPr>
                <w:rStyle w:val="input"/>
                <w:i/>
                <w:iCs/>
              </w:rPr>
              <w:t>(судья, следователь и т.п.)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723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Pr="00753DF9" w:rsidRDefault="00A047C4" w:rsidP="00FF1C2D">
            <w:pPr>
              <w:ind w:left="69"/>
            </w:pPr>
            <w:r>
              <w:rPr>
                <w:rStyle w:val="input"/>
                <w:b/>
                <w:bCs/>
              </w:rPr>
              <w:t>Истец:</w:t>
            </w:r>
            <w:r>
              <w:br/>
            </w:r>
            <w:r>
              <w:rPr>
                <w:rStyle w:val="input"/>
                <w:i/>
                <w:iCs/>
              </w:rPr>
              <w:t>(полное наименование)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705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pPr>
              <w:ind w:left="69"/>
            </w:pPr>
            <w:r>
              <w:rPr>
                <w:rStyle w:val="input"/>
                <w:b/>
                <w:bCs/>
              </w:rPr>
              <w:t>Ответчик:</w:t>
            </w:r>
            <w:r>
              <w:br/>
            </w:r>
            <w:r>
              <w:rPr>
                <w:rStyle w:val="input"/>
                <w:i/>
                <w:iCs/>
              </w:rPr>
              <w:t>(полное наименование)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1553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pPr>
              <w:ind w:left="69"/>
            </w:pPr>
            <w:r>
              <w:rPr>
                <w:rStyle w:val="input"/>
                <w:b/>
                <w:bCs/>
              </w:rPr>
              <w:t>Кто именно обратился в экспертную организацию:</w:t>
            </w:r>
            <w:r>
              <w:br/>
            </w:r>
            <w:r>
              <w:rPr>
                <w:rStyle w:val="input"/>
                <w:i/>
                <w:iCs/>
              </w:rPr>
              <w:t>(истец, ответчик, суд, прокуратура и т.д.)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>
            <w:pPr>
              <w:jc w:val="center"/>
            </w:pPr>
          </w:p>
        </w:tc>
      </w:tr>
      <w:tr w:rsidR="00A047C4" w:rsidRPr="00753DF9" w:rsidTr="00D669E6">
        <w:trPr>
          <w:trHeight w:val="423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:rsidR="00A047C4" w:rsidRPr="007C25AD" w:rsidRDefault="00A047C4" w:rsidP="00FF1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VI. Вопросы</w:t>
            </w:r>
          </w:p>
        </w:tc>
      </w:tr>
      <w:tr w:rsidR="00A047C4" w:rsidRPr="00753DF9" w:rsidTr="00D669E6">
        <w:trPr>
          <w:trHeight w:val="3392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r>
              <w:rPr>
                <w:b/>
                <w:bCs/>
              </w:rPr>
              <w:t>Предполагаемые вопросы, выставляемые на экспертизу:</w:t>
            </w:r>
            <w:r>
              <w:br/>
            </w:r>
            <w:r>
              <w:rPr>
                <w:i/>
                <w:iCs/>
              </w:rPr>
              <w:t xml:space="preserve">(просьба четко формулировать вопрос, если есть </w:t>
            </w:r>
            <w:proofErr w:type="spellStart"/>
            <w:r>
              <w:rPr>
                <w:i/>
                <w:iCs/>
              </w:rPr>
              <w:t>подвопросы</w:t>
            </w:r>
            <w:proofErr w:type="spellEnd"/>
            <w:r>
              <w:rPr>
                <w:i/>
                <w:iCs/>
              </w:rPr>
              <w:t xml:space="preserve"> – выводить в отдельный вопрос)</w:t>
            </w:r>
          </w:p>
          <w:p w:rsidR="00A047C4" w:rsidRDefault="00A047C4" w:rsidP="00FF1C2D">
            <w:pPr>
              <w:ind w:left="69"/>
              <w:rPr>
                <w:rStyle w:val="input"/>
                <w:b/>
                <w:bCs/>
              </w:rPr>
            </w:pP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  <w:tr w:rsidR="00A047C4" w:rsidRPr="00753DF9" w:rsidTr="00D669E6">
        <w:trPr>
          <w:trHeight w:val="3539"/>
        </w:trPr>
        <w:tc>
          <w:tcPr>
            <w:tcW w:w="456" w:type="dxa"/>
            <w:shd w:val="clear" w:color="auto" w:fill="D9D9D9" w:themeFill="background1" w:themeFillShade="D9"/>
          </w:tcPr>
          <w:p w:rsidR="00A047C4" w:rsidRPr="0047138D" w:rsidRDefault="00A047C4" w:rsidP="00FF1C2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731" w:type="dxa"/>
            <w:shd w:val="clear" w:color="auto" w:fill="F2F2F2" w:themeFill="background1" w:themeFillShade="F2"/>
            <w:vAlign w:val="center"/>
          </w:tcPr>
          <w:p w:rsidR="00A047C4" w:rsidRDefault="00A047C4" w:rsidP="00FF1C2D">
            <w:pPr>
              <w:rPr>
                <w:b/>
                <w:bCs/>
              </w:rPr>
            </w:pPr>
            <w:r>
              <w:rPr>
                <w:rStyle w:val="input"/>
                <w:b/>
                <w:bCs/>
              </w:rPr>
              <w:t>Легенда:</w:t>
            </w:r>
            <w:r>
              <w:br/>
            </w:r>
            <w:r>
              <w:rPr>
                <w:rStyle w:val="input"/>
                <w:i/>
                <w:iCs/>
              </w:rPr>
              <w:t>(Для более четкого понимания обстоятель</w:t>
            </w:r>
            <w:proofErr w:type="gramStart"/>
            <w:r>
              <w:rPr>
                <w:rStyle w:val="input"/>
                <w:i/>
                <w:iCs/>
              </w:rPr>
              <w:t>ств сп</w:t>
            </w:r>
            <w:proofErr w:type="gramEnd"/>
            <w:r>
              <w:rPr>
                <w:rStyle w:val="input"/>
                <w:i/>
                <w:iCs/>
              </w:rPr>
              <w:t>ора экспертом, предлагаем кратко описать причины, ход и развитие спора)</w:t>
            </w:r>
          </w:p>
        </w:tc>
        <w:tc>
          <w:tcPr>
            <w:tcW w:w="5702" w:type="dxa"/>
            <w:shd w:val="clear" w:color="auto" w:fill="F2F2F2" w:themeFill="background1" w:themeFillShade="F2"/>
          </w:tcPr>
          <w:p w:rsidR="00A047C4" w:rsidRPr="00753DF9" w:rsidRDefault="00A047C4" w:rsidP="00FF1C2D"/>
        </w:tc>
      </w:tr>
    </w:tbl>
    <w:p w:rsidR="00A047C4" w:rsidRPr="00753DF9" w:rsidRDefault="00A047C4" w:rsidP="00A047C4">
      <w:pPr>
        <w:jc w:val="center"/>
      </w:pPr>
    </w:p>
    <w:p w:rsidR="00A047C4" w:rsidRPr="007C25AD" w:rsidRDefault="00A047C4" w:rsidP="00A047C4">
      <w:pPr>
        <w:jc w:val="center"/>
        <w:rPr>
          <w:b/>
        </w:rPr>
      </w:pPr>
      <w:r w:rsidRPr="00054493">
        <w:rPr>
          <w:b/>
        </w:rPr>
        <w:t>Примечание:</w:t>
      </w:r>
    </w:p>
    <w:p w:rsidR="00A047C4" w:rsidRPr="00A57A49" w:rsidRDefault="00A047C4" w:rsidP="00A047C4">
      <w:r>
        <w:t>Все пункты технического задания обязательны для заполнения. В случае невозможности заполнения конкретного пункта – ОБЯЗАТЕЛЬНО описать причину, например, по проектной документации: «достоверно отсутствует», «наличествует не в полном объеме», «наличие не известно» и т.д.</w:t>
      </w:r>
    </w:p>
    <w:p w:rsidR="00475576" w:rsidRPr="00475576" w:rsidRDefault="00475576" w:rsidP="00475576">
      <w:pPr>
        <w:jc w:val="center"/>
        <w:rPr>
          <w:b/>
        </w:rPr>
      </w:pPr>
      <w:r w:rsidRPr="00475576">
        <w:rPr>
          <w:b/>
        </w:rPr>
        <w:t>При возникновении вопросов обращайтесь по телефону</w:t>
      </w:r>
    </w:p>
    <w:p w:rsidR="00475576" w:rsidRDefault="00475576" w:rsidP="00475576">
      <w:pPr>
        <w:jc w:val="center"/>
        <w:rPr>
          <w:b/>
        </w:rPr>
      </w:pPr>
      <w:r w:rsidRPr="00475576">
        <w:rPr>
          <w:b/>
        </w:rPr>
        <w:t>8-800-200-1925</w:t>
      </w:r>
    </w:p>
    <w:p w:rsidR="00475576" w:rsidRPr="00475576" w:rsidRDefault="00475576" w:rsidP="00475576">
      <w:pPr>
        <w:jc w:val="center"/>
        <w:rPr>
          <w:b/>
          <w:i/>
        </w:rPr>
      </w:pPr>
      <w:r w:rsidRPr="00475576">
        <w:rPr>
          <w:b/>
          <w:i/>
        </w:rPr>
        <w:t>Звонок бесплатный по России</w:t>
      </w:r>
      <w:bookmarkStart w:id="0" w:name="_GoBack"/>
      <w:bookmarkEnd w:id="0"/>
    </w:p>
    <w:sectPr w:rsidR="00475576" w:rsidRPr="0047557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3E4" w:rsidRDefault="009203E4" w:rsidP="00F83F22">
      <w:r>
        <w:separator/>
      </w:r>
    </w:p>
  </w:endnote>
  <w:endnote w:type="continuationSeparator" w:id="0">
    <w:p w:rsidR="009203E4" w:rsidRDefault="009203E4" w:rsidP="00F8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22" w:rsidRDefault="00F83F22">
    <w:pPr>
      <w:pStyle w:val="a5"/>
    </w:pPr>
    <w:r>
      <w:rPr>
        <w:noProof/>
        <w:lang w:eastAsia="ru-RU"/>
      </w:rPr>
      <w:drawing>
        <wp:inline distT="0" distB="0" distL="0" distR="0" wp14:anchorId="4EBA8009" wp14:editId="63CEBF3F">
          <wp:extent cx="5940425" cy="433747"/>
          <wp:effectExtent l="0" t="0" r="3175" b="444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3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3E4" w:rsidRDefault="009203E4" w:rsidP="00F83F22">
      <w:r>
        <w:separator/>
      </w:r>
    </w:p>
  </w:footnote>
  <w:footnote w:type="continuationSeparator" w:id="0">
    <w:p w:rsidR="009203E4" w:rsidRDefault="009203E4" w:rsidP="00F8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F22" w:rsidRDefault="00F83F22">
    <w:pPr>
      <w:pStyle w:val="a3"/>
    </w:pPr>
    <w:r>
      <w:rPr>
        <w:noProof/>
        <w:lang w:eastAsia="ru-RU"/>
      </w:rPr>
      <w:drawing>
        <wp:inline distT="0" distB="0" distL="0" distR="0" wp14:anchorId="6549E5C9" wp14:editId="5F0144D5">
          <wp:extent cx="5940425" cy="838922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83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40559"/>
    <w:multiLevelType w:val="hybridMultilevel"/>
    <w:tmpl w:val="2138ADE4"/>
    <w:lvl w:ilvl="0" w:tplc="EDBE21E2">
      <w:start w:val="1"/>
      <w:numFmt w:val="decimal"/>
      <w:lvlText w:val="%1."/>
      <w:lvlJc w:val="left"/>
      <w:pPr>
        <w:ind w:left="3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34"/>
    <w:rsid w:val="000A7134"/>
    <w:rsid w:val="00236FFD"/>
    <w:rsid w:val="003920DF"/>
    <w:rsid w:val="00471E04"/>
    <w:rsid w:val="00475576"/>
    <w:rsid w:val="00825E40"/>
    <w:rsid w:val="009203E4"/>
    <w:rsid w:val="00A047C4"/>
    <w:rsid w:val="00D669E6"/>
    <w:rsid w:val="00F8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83F22"/>
  </w:style>
  <w:style w:type="paragraph" w:styleId="a5">
    <w:name w:val="footer"/>
    <w:basedOn w:val="a"/>
    <w:link w:val="a6"/>
    <w:uiPriority w:val="99"/>
    <w:unhideWhenUsed/>
    <w:rsid w:val="00F83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83F22"/>
  </w:style>
  <w:style w:type="paragraph" w:styleId="a7">
    <w:name w:val="Balloon Text"/>
    <w:basedOn w:val="a"/>
    <w:link w:val="a8"/>
    <w:uiPriority w:val="99"/>
    <w:semiHidden/>
    <w:unhideWhenUsed/>
    <w:rsid w:val="00F83F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83F22"/>
    <w:rPr>
      <w:rFonts w:ascii="Tahoma" w:hAnsi="Tahoma" w:cs="Tahoma"/>
      <w:sz w:val="16"/>
      <w:szCs w:val="16"/>
    </w:rPr>
  </w:style>
  <w:style w:type="character" w:customStyle="1" w:styleId="input">
    <w:name w:val="input"/>
    <w:rsid w:val="00A04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83F22"/>
  </w:style>
  <w:style w:type="paragraph" w:styleId="a5">
    <w:name w:val="footer"/>
    <w:basedOn w:val="a"/>
    <w:link w:val="a6"/>
    <w:uiPriority w:val="99"/>
    <w:unhideWhenUsed/>
    <w:rsid w:val="00F83F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83F22"/>
  </w:style>
  <w:style w:type="paragraph" w:styleId="a7">
    <w:name w:val="Balloon Text"/>
    <w:basedOn w:val="a"/>
    <w:link w:val="a8"/>
    <w:uiPriority w:val="99"/>
    <w:semiHidden/>
    <w:unhideWhenUsed/>
    <w:rsid w:val="00F83F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83F22"/>
    <w:rPr>
      <w:rFonts w:ascii="Tahoma" w:hAnsi="Tahoma" w:cs="Tahoma"/>
      <w:sz w:val="16"/>
      <w:szCs w:val="16"/>
    </w:rPr>
  </w:style>
  <w:style w:type="character" w:customStyle="1" w:styleId="input">
    <w:name w:val="input"/>
    <w:rsid w:val="00A0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Бикбаева Анастасия</dc:creator>
  <cp:keywords/>
  <dc:description/>
  <cp:lastModifiedBy>Бикбаева Анастасия</cp:lastModifiedBy>
  <cp:revision>7</cp:revision>
  <cp:lastPrinted>2015-06-02T09:41:00Z</cp:lastPrinted>
  <dcterms:created xsi:type="dcterms:W3CDTF">2015-06-02T09:39:00Z</dcterms:created>
  <dcterms:modified xsi:type="dcterms:W3CDTF">2015-09-29T10:39:00Z</dcterms:modified>
</cp:coreProperties>
</file>